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F6" w:rsidRDefault="002206F6" w:rsidP="002206F6">
      <w:pPr>
        <w:pStyle w:val="Standardnte"/>
        <w:tabs>
          <w:tab w:val="left" w:pos="-1418"/>
        </w:tabs>
        <w:rPr>
          <w:b/>
          <w:caps/>
          <w:color w:val="808080"/>
          <w:sz w:val="20"/>
        </w:rPr>
      </w:pPr>
      <w:r>
        <w:rPr>
          <w:noProof/>
          <w:color w:val="808080"/>
          <w:spacing w:val="36"/>
          <w:sz w:val="28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99060</wp:posOffset>
            </wp:positionV>
            <wp:extent cx="748665" cy="544195"/>
            <wp:effectExtent l="0" t="0" r="0" b="8255"/>
            <wp:wrapSquare wrapText="bothSides"/>
            <wp:docPr id="2" name="Obrázek 2" descr="sp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ps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06F6" w:rsidRPr="0078402A" w:rsidRDefault="002206F6" w:rsidP="002206F6">
      <w:pPr>
        <w:pStyle w:val="Standardnte"/>
        <w:jc w:val="both"/>
        <w:rPr>
          <w:b/>
          <w:color w:val="808080"/>
          <w:spacing w:val="32"/>
          <w:sz w:val="22"/>
          <w:szCs w:val="22"/>
        </w:rPr>
      </w:pPr>
      <w:r w:rsidRPr="0078402A">
        <w:rPr>
          <w:b/>
          <w:color w:val="808080"/>
          <w:spacing w:val="32"/>
          <w:sz w:val="22"/>
          <w:szCs w:val="22"/>
        </w:rPr>
        <w:t>STŘEDNÍ PRŮMYSLOVÁ ŠKOLA A OBCHODNÍ AKADEMIE</w:t>
      </w:r>
    </w:p>
    <w:p w:rsidR="002206F6" w:rsidRPr="0078402A" w:rsidRDefault="002206F6" w:rsidP="002206F6">
      <w:pPr>
        <w:pStyle w:val="Standardnte"/>
        <w:ind w:left="708" w:firstLine="708"/>
        <w:jc w:val="both"/>
        <w:rPr>
          <w:b/>
          <w:color w:val="auto"/>
          <w:sz w:val="22"/>
          <w:szCs w:val="22"/>
        </w:rPr>
      </w:pPr>
      <w:r w:rsidRPr="0078402A">
        <w:rPr>
          <w:b/>
          <w:color w:val="808080"/>
          <w:spacing w:val="26"/>
          <w:sz w:val="22"/>
          <w:szCs w:val="22"/>
        </w:rPr>
        <w:t xml:space="preserve">         </w:t>
      </w:r>
      <w:r w:rsidRPr="0078402A">
        <w:rPr>
          <w:b/>
          <w:color w:val="808080"/>
          <w:spacing w:val="26"/>
          <w:sz w:val="22"/>
          <w:szCs w:val="22"/>
        </w:rPr>
        <w:tab/>
        <w:t xml:space="preserve">    UHERSKÝ BROD</w:t>
      </w:r>
    </w:p>
    <w:p w:rsidR="002206F6" w:rsidRDefault="002206F6" w:rsidP="002206F6">
      <w:pPr>
        <w:pStyle w:val="Standardnte"/>
        <w:jc w:val="both"/>
        <w:rPr>
          <w:color w:val="808080"/>
          <w:spacing w:val="20"/>
          <w:sz w:val="28"/>
        </w:rPr>
      </w:pPr>
      <w:r>
        <w:rPr>
          <w:color w:val="808080"/>
          <w:sz w:val="28"/>
        </w:rPr>
        <w:t xml:space="preserve">              </w:t>
      </w:r>
      <w:r>
        <w:rPr>
          <w:color w:val="808080"/>
          <w:sz w:val="28"/>
        </w:rPr>
        <w:tab/>
      </w:r>
      <w:r w:rsidRPr="0078402A">
        <w:rPr>
          <w:color w:val="808080"/>
          <w:szCs w:val="24"/>
        </w:rPr>
        <w:t>Nivnická 1781, 688 01 Uherský Brod</w:t>
      </w:r>
    </w:p>
    <w:p w:rsidR="002206F6" w:rsidRDefault="002206F6" w:rsidP="002206F6">
      <w:pPr>
        <w:pStyle w:val="Standardnte"/>
        <w:jc w:val="both"/>
        <w:rPr>
          <w:color w:val="auto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pStyle w:val="Nadpis3"/>
      </w:pPr>
      <w:r>
        <w:t>UČEBNÍ PLÁN</w:t>
      </w: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rFonts w:ascii="Renfrew" w:hAnsi="Renfrew"/>
          <w:sz w:val="28"/>
        </w:rPr>
      </w:pPr>
      <w:r>
        <w:rPr>
          <w:sz w:val="28"/>
        </w:rPr>
        <w:t>Učební obor:</w:t>
      </w:r>
      <w:r>
        <w:rPr>
          <w:sz w:val="28"/>
        </w:rPr>
        <w:tab/>
        <w:t xml:space="preserve">         23-52-H/01            </w:t>
      </w:r>
      <w:r>
        <w:rPr>
          <w:sz w:val="28"/>
        </w:rPr>
        <w:tab/>
      </w:r>
      <w:r>
        <w:rPr>
          <w:rFonts w:ascii="Renfrew" w:hAnsi="Renfrew"/>
          <w:sz w:val="28"/>
        </w:rPr>
        <w:t>Nástrojař</w:t>
      </w:r>
    </w:p>
    <w:p w:rsidR="002206F6" w:rsidRDefault="002206F6" w:rsidP="002206F6">
      <w:pPr>
        <w:rPr>
          <w:sz w:val="28"/>
        </w:rPr>
      </w:pPr>
      <w:r>
        <w:rPr>
          <w:sz w:val="28"/>
        </w:rPr>
        <w:tab/>
      </w: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rPr>
          <w:sz w:val="28"/>
        </w:rPr>
      </w:pPr>
    </w:p>
    <w:p w:rsidR="002206F6" w:rsidRDefault="002206F6" w:rsidP="002206F6">
      <w:pPr>
        <w:pStyle w:val="Zhlav"/>
        <w:tabs>
          <w:tab w:val="clear" w:pos="4536"/>
          <w:tab w:val="clear" w:pos="9072"/>
        </w:tabs>
        <w:outlineLvl w:val="0"/>
      </w:pPr>
      <w:r>
        <w:t>Denní studium absolventů základní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722"/>
        <w:gridCol w:w="723"/>
        <w:gridCol w:w="722"/>
        <w:gridCol w:w="723"/>
        <w:gridCol w:w="723"/>
      </w:tblGrid>
      <w:tr w:rsidR="002206F6" w:rsidTr="00984C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48" w:type="dxa"/>
            <w:tcBorders>
              <w:bottom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pStyle w:val="Zhlav"/>
              <w:tabs>
                <w:tab w:val="clear" w:pos="4536"/>
                <w:tab w:val="clear" w:pos="9072"/>
              </w:tabs>
            </w:pPr>
            <w:r>
              <w:t>Kategorie a názvy vyučovacích předmětů</w:t>
            </w:r>
          </w:p>
        </w:tc>
        <w:tc>
          <w:tcPr>
            <w:tcW w:w="85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Zkratka</w:t>
            </w:r>
          </w:p>
        </w:tc>
        <w:tc>
          <w:tcPr>
            <w:tcW w:w="3613" w:type="dxa"/>
            <w:gridSpan w:val="5"/>
            <w:tcBorders>
              <w:left w:val="single" w:sz="4" w:space="0" w:color="FFFFFF"/>
              <w:bottom w:val="single" w:sz="4" w:space="0" w:color="FFFFFF"/>
            </w:tcBorders>
            <w:vAlign w:val="center"/>
          </w:tcPr>
          <w:p w:rsidR="002206F6" w:rsidRDefault="002206F6" w:rsidP="00984C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Počet týdenních vyučovacích hodin v ročníku</w:t>
            </w:r>
          </w:p>
        </w:tc>
      </w:tr>
      <w:tr w:rsidR="002206F6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tcBorders>
              <w:top w:val="single" w:sz="4" w:space="0" w:color="FFFFFF"/>
              <w:right w:val="single" w:sz="4" w:space="0" w:color="FFFFFF"/>
            </w:tcBorders>
          </w:tcPr>
          <w:p w:rsidR="002206F6" w:rsidRDefault="002206F6" w:rsidP="00984C7B"/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206F6" w:rsidRDefault="002206F6" w:rsidP="00984C7B">
            <w:pPr>
              <w:jc w:val="center"/>
            </w:pP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pStyle w:val="Zhlav"/>
              <w:tabs>
                <w:tab w:val="clear" w:pos="4536"/>
                <w:tab w:val="clear" w:pos="9072"/>
              </w:tabs>
              <w:jc w:val="center"/>
            </w:pPr>
            <w:r>
              <w:t>1.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jc w:val="center"/>
            </w:pPr>
            <w:r>
              <w:t>2.</w:t>
            </w:r>
          </w:p>
        </w:tc>
        <w:tc>
          <w:tcPr>
            <w:tcW w:w="72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jc w:val="center"/>
            </w:pPr>
            <w:r>
              <w:t>3.</w:t>
            </w: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2206F6" w:rsidRDefault="002206F6" w:rsidP="00984C7B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FFFFFF"/>
              <w:left w:val="single" w:sz="4" w:space="0" w:color="FFFFFF"/>
            </w:tcBorders>
            <w:vAlign w:val="center"/>
          </w:tcPr>
          <w:p w:rsidR="002206F6" w:rsidRDefault="002206F6" w:rsidP="00984C7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Celkem</w:t>
            </w:r>
          </w:p>
        </w:tc>
      </w:tr>
      <w:tr w:rsidR="002206F6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2206F6" w:rsidRDefault="002206F6" w:rsidP="00984C7B">
            <w:pPr>
              <w:rPr>
                <w:b/>
                <w:bCs/>
                <w:i/>
                <w:sz w:val="24"/>
                <w:u w:val="single"/>
              </w:rPr>
            </w:pPr>
            <w:r>
              <w:rPr>
                <w:b/>
                <w:bCs/>
                <w:sz w:val="24"/>
              </w:rPr>
              <w:t xml:space="preserve">A) </w:t>
            </w:r>
            <w:r>
              <w:rPr>
                <w:rFonts w:ascii="Renfrew" w:hAnsi="Renfrew"/>
                <w:b/>
                <w:bCs/>
                <w:i/>
                <w:sz w:val="24"/>
                <w:u w:val="single"/>
              </w:rPr>
              <w:t>Všeobecně vzdělávací předměty:</w:t>
            </w:r>
          </w:p>
          <w:p w:rsidR="002206F6" w:rsidRDefault="002206F6" w:rsidP="00984C7B">
            <w:pPr>
              <w:pStyle w:val="Nadpis1"/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Český jazyk a literatura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Cizí jazyk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Občanská nauka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Matematika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Fyzika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Informační a komunikační technologie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Základy ekologie 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Chemie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Tělesná výchova</w:t>
            </w:r>
          </w:p>
          <w:p w:rsidR="002206F6" w:rsidRDefault="002206F6" w:rsidP="00984C7B">
            <w:pPr>
              <w:pStyle w:val="Nadpis1"/>
            </w:pPr>
            <w:r>
              <w:rPr>
                <w:b/>
              </w:rPr>
              <w:t xml:space="preserve">     </w:t>
            </w:r>
          </w:p>
        </w:tc>
        <w:tc>
          <w:tcPr>
            <w:tcW w:w="851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CJL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CIJ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OBN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FYZ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ICT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ZAE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CHE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TV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2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</w:tr>
      <w:tr w:rsidR="002206F6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vAlign w:val="center"/>
          </w:tcPr>
          <w:p w:rsidR="002206F6" w:rsidRDefault="002206F6" w:rsidP="00984C7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B) </w:t>
            </w:r>
            <w:r>
              <w:rPr>
                <w:rFonts w:ascii="Renfrew" w:hAnsi="Renfrew"/>
                <w:b/>
                <w:bCs/>
                <w:i/>
                <w:sz w:val="24"/>
                <w:u w:val="single"/>
              </w:rPr>
              <w:t>Odborné předměty: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Ekonomika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     </w:t>
            </w:r>
            <w:r>
              <w:rPr>
                <w:b/>
                <w:sz w:val="24"/>
              </w:rPr>
              <w:t>Technická dokumentace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Strojírenská technologie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Strojnictví</w:t>
            </w:r>
          </w:p>
          <w:p w:rsidR="002206F6" w:rsidRDefault="002206F6" w:rsidP="00984C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Technologie</w:t>
            </w:r>
          </w:p>
          <w:p w:rsidR="002206F6" w:rsidRDefault="002206F6" w:rsidP="00984C7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    Odborný výcvik</w:t>
            </w:r>
          </w:p>
        </w:tc>
        <w:tc>
          <w:tcPr>
            <w:tcW w:w="851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EKO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TD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STE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</w:t>
            </w:r>
          </w:p>
        </w:tc>
        <w:tc>
          <w:tcPr>
            <w:tcW w:w="722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1,5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2,5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2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</w:tc>
        <w:tc>
          <w:tcPr>
            <w:tcW w:w="723" w:type="dxa"/>
            <w:vAlign w:val="center"/>
          </w:tcPr>
          <w:p w:rsidR="002206F6" w:rsidRDefault="002206F6" w:rsidP="00984C7B">
            <w:pPr>
              <w:jc w:val="center"/>
              <w:rPr>
                <w:b/>
                <w:sz w:val="24"/>
              </w:rPr>
            </w:pP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  <w:p w:rsidR="002206F6" w:rsidRDefault="002206F6" w:rsidP="00984C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2206F6" w:rsidTr="00984C7B">
        <w:tblPrEx>
          <w:tblCellMar>
            <w:top w:w="0" w:type="dxa"/>
            <w:bottom w:w="0" w:type="dxa"/>
          </w:tblCellMar>
        </w:tblPrEx>
        <w:tc>
          <w:tcPr>
            <w:tcW w:w="4748" w:type="dxa"/>
            <w:shd w:val="clear" w:color="auto" w:fill="000000"/>
            <w:vAlign w:val="center"/>
          </w:tcPr>
          <w:p w:rsidR="002206F6" w:rsidRDefault="002206F6" w:rsidP="00984C7B">
            <w:pPr>
              <w:rPr>
                <w:rFonts w:ascii="Renfrew" w:hAnsi="Renfrew"/>
                <w:b/>
                <w:bCs/>
                <w:color w:val="FFFFFF"/>
                <w:sz w:val="24"/>
              </w:rPr>
            </w:pPr>
            <w:r>
              <w:rPr>
                <w:rFonts w:ascii="Renfrew" w:hAnsi="Renfrew"/>
                <w:b/>
                <w:bCs/>
                <w:color w:val="FFFFFF"/>
                <w:sz w:val="24"/>
              </w:rPr>
              <w:t xml:space="preserve">     CELKEM</w:t>
            </w:r>
          </w:p>
        </w:tc>
        <w:tc>
          <w:tcPr>
            <w:tcW w:w="851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</w:p>
        </w:tc>
        <w:tc>
          <w:tcPr>
            <w:tcW w:w="722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  <w:r>
              <w:rPr>
                <w:rFonts w:ascii="Renfrew" w:hAnsi="Renfrew"/>
                <w:b/>
                <w:bCs/>
                <w:color w:val="FFFFFF"/>
                <w:sz w:val="24"/>
              </w:rPr>
              <w:t>32,5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  <w:r>
              <w:rPr>
                <w:rFonts w:ascii="Renfrew" w:hAnsi="Renfrew"/>
                <w:b/>
                <w:bCs/>
                <w:color w:val="FFFFFF"/>
                <w:sz w:val="24"/>
              </w:rPr>
              <w:t>32,5</w:t>
            </w:r>
          </w:p>
        </w:tc>
        <w:tc>
          <w:tcPr>
            <w:tcW w:w="722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  <w:r>
              <w:rPr>
                <w:rFonts w:ascii="Renfrew" w:hAnsi="Renfrew"/>
                <w:b/>
                <w:bCs/>
                <w:color w:val="FFFFFF"/>
                <w:sz w:val="24"/>
              </w:rPr>
              <w:t>31</w:t>
            </w:r>
          </w:p>
        </w:tc>
        <w:tc>
          <w:tcPr>
            <w:tcW w:w="723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</w:p>
        </w:tc>
        <w:tc>
          <w:tcPr>
            <w:tcW w:w="723" w:type="dxa"/>
            <w:shd w:val="clear" w:color="auto" w:fill="000000"/>
            <w:vAlign w:val="center"/>
          </w:tcPr>
          <w:p w:rsidR="002206F6" w:rsidRDefault="002206F6" w:rsidP="00984C7B">
            <w:pPr>
              <w:jc w:val="center"/>
              <w:rPr>
                <w:rFonts w:ascii="Renfrew" w:hAnsi="Renfrew"/>
                <w:b/>
                <w:bCs/>
                <w:color w:val="FFFFFF"/>
                <w:sz w:val="24"/>
              </w:rPr>
            </w:pPr>
            <w:r>
              <w:rPr>
                <w:rFonts w:ascii="Renfrew" w:hAnsi="Renfrew"/>
                <w:b/>
                <w:bCs/>
                <w:color w:val="FFFFFF"/>
                <w:sz w:val="24"/>
              </w:rPr>
              <w:t>96</w:t>
            </w:r>
          </w:p>
        </w:tc>
      </w:tr>
    </w:tbl>
    <w:p w:rsidR="00182859" w:rsidRDefault="00182859">
      <w:bookmarkStart w:id="0" w:name="_GoBack"/>
      <w:bookmarkEnd w:id="0"/>
    </w:p>
    <w:sectPr w:rsidR="00182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paniHeavy">
    <w:altName w:val="Times New Roman"/>
    <w:charset w:val="00"/>
    <w:family w:val="auto"/>
    <w:pitch w:val="variable"/>
  </w:font>
  <w:font w:name="Renfrew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99"/>
    <w:rsid w:val="00182859"/>
    <w:rsid w:val="002206F6"/>
    <w:rsid w:val="00D2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3856D"/>
  <w15:chartTrackingRefBased/>
  <w15:docId w15:val="{CB80D6CA-2867-4352-8DC3-FD4CF882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D26A99"/>
    <w:pPr>
      <w:keepNext/>
      <w:tabs>
        <w:tab w:val="num" w:pos="0"/>
      </w:tabs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qFormat/>
    <w:rsid w:val="00D26A99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D26A99"/>
    <w:pPr>
      <w:keepNext/>
      <w:tabs>
        <w:tab w:val="num" w:pos="0"/>
      </w:tabs>
      <w:jc w:val="center"/>
      <w:outlineLvl w:val="2"/>
    </w:pPr>
    <w:rPr>
      <w:rFonts w:ascii="TimpaniHeavy" w:hAnsi="TimpaniHeavy"/>
      <w:b/>
      <w:spacing w:val="24"/>
      <w:sz w:val="40"/>
    </w:rPr>
  </w:style>
  <w:style w:type="paragraph" w:styleId="Nadpis4">
    <w:name w:val="heading 4"/>
    <w:basedOn w:val="Normln"/>
    <w:next w:val="Normln"/>
    <w:link w:val="Nadpis4Char"/>
    <w:unhideWhenUsed/>
    <w:qFormat/>
    <w:rsid w:val="00D26A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2Char">
    <w:name w:val="Nadpis 2 Char"/>
    <w:basedOn w:val="Standardnpsmoodstavce"/>
    <w:link w:val="Nadpis2"/>
    <w:rsid w:val="00D26A9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dpis3Char">
    <w:name w:val="Nadpis 3 Char"/>
    <w:basedOn w:val="Standardnpsmoodstavce"/>
    <w:link w:val="Nadpis3"/>
    <w:rsid w:val="00D26A99"/>
    <w:rPr>
      <w:rFonts w:ascii="TimpaniHeavy" w:eastAsia="Times New Roman" w:hAnsi="TimpaniHeavy" w:cs="Times New Roman"/>
      <w:b/>
      <w:spacing w:val="24"/>
      <w:sz w:val="40"/>
      <w:szCs w:val="20"/>
      <w:lang w:eastAsia="ar-SA"/>
    </w:rPr>
  </w:style>
  <w:style w:type="character" w:customStyle="1" w:styleId="Nadpis4Char">
    <w:name w:val="Nadpis 4 Char"/>
    <w:basedOn w:val="Standardnpsmoodstavce"/>
    <w:link w:val="Nadpis4"/>
    <w:rsid w:val="00D26A9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Standardnte">
    <w:name w:val="Standardní te"/>
    <w:rsid w:val="00D26A99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styleId="Zhlav">
    <w:name w:val="header"/>
    <w:basedOn w:val="Normln"/>
    <w:link w:val="ZhlavChar"/>
    <w:rsid w:val="00D26A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26A9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Jurenikova</dc:creator>
  <cp:keywords/>
  <dc:description/>
  <cp:lastModifiedBy>Adriana Jurenikova</cp:lastModifiedBy>
  <cp:revision>2</cp:revision>
  <dcterms:created xsi:type="dcterms:W3CDTF">2021-03-22T12:05:00Z</dcterms:created>
  <dcterms:modified xsi:type="dcterms:W3CDTF">2021-03-22T12:05:00Z</dcterms:modified>
</cp:coreProperties>
</file>